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C9E" w:rsidRDefault="00317543">
      <w:pPr>
        <w:pStyle w:val="Predefinio"/>
        <w:spacing w:before="0" w:after="20" w:line="240" w:lineRule="auto"/>
        <w:rPr>
          <w:b/>
          <w:bCs/>
          <w:sz w:val="32"/>
          <w:szCs w:val="32"/>
          <w:shd w:val="clear" w:color="auto" w:fill="FFFFFF"/>
        </w:rPr>
      </w:pPr>
      <w:r>
        <w:rPr>
          <w:b/>
          <w:bCs/>
          <w:noProof/>
          <w:sz w:val="32"/>
          <w:szCs w:val="32"/>
          <w:shd w:val="clear" w:color="auto" w:fill="FFFFFF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934719</wp:posOffset>
            </wp:positionV>
            <wp:extent cx="6120057" cy="2399606"/>
            <wp:effectExtent l="0" t="0" r="0" b="0"/>
            <wp:wrapTopAndBottom distT="152400" distB="152400"/>
            <wp:docPr id="1073741825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m" descr="Image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239960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DA4C9E" w:rsidRDefault="00317543">
      <w:pPr>
        <w:pStyle w:val="Predefinio"/>
        <w:spacing w:before="0" w:after="453" w:line="240" w:lineRule="auto"/>
        <w:rPr>
          <w:b/>
          <w:bCs/>
          <w:sz w:val="32"/>
          <w:szCs w:val="32"/>
          <w:shd w:val="clear" w:color="auto" w:fill="FFFFFF"/>
        </w:rPr>
      </w:pPr>
      <w:r>
        <w:rPr>
          <w:b/>
          <w:bCs/>
          <w:sz w:val="32"/>
          <w:szCs w:val="32"/>
          <w:shd w:val="clear" w:color="auto" w:fill="FFFFFF"/>
        </w:rPr>
        <w:t>A bienal Reencontros de Música Contemporânea estará de regresso aos palcos do Teatro Aveirense, de 18 a 28 de Maio, já na sua 4ª edição.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>De regresso aos palcos do Teatro Aveirense, a 4ª edição dos Reencontros de Música Contemporânea (RMC) traz várias propostas de música em estreia absoluta. Em mais de 40 obras, 34 das quais</w:t>
      </w:r>
      <w:r w:rsidRPr="002E6850">
        <w:rPr>
          <w:rFonts w:ascii="Arial" w:hAnsi="Arial" w:cs="Arial"/>
          <w:color w:val="408002"/>
          <w:lang w:val="pt-PT" w:eastAsia="pt-PT"/>
        </w:rPr>
        <w:t xml:space="preserve"> </w:t>
      </w:r>
      <w:r w:rsidRPr="002E6850">
        <w:rPr>
          <w:rFonts w:ascii="Arial" w:hAnsi="Arial" w:cs="Arial"/>
          <w:color w:val="000000"/>
          <w:lang w:val="pt-PT" w:eastAsia="pt-PT"/>
        </w:rPr>
        <w:t>de compositores vivos, serão 22 as que se ouvem pela primeira vez - 19 delas encomendadas pela Arte no Tempo [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], com financiamento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Geral das Artes [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DGArtes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], e 1 resultante de encomenda da Câmara Municipal de Aveiro, proposta pela Arte no Tempo. Entre muita música e músicos portugueses, estarão em destaque os compositores António Chagas Rosa (1960) e Helmut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Lachenmann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(1935), assinalando-se ainda o centenário do nascimento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György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Ligeti (1923-2006).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O programa inicia-se na Sala Estúdio do Teatro Aveirense, no dia 18 de Maio, quinta-feira, pelas 21h30, com 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projecto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Portugal|Japão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que junta a virtuosa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marimbista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japonesa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Kuniko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Kato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ao percussionista e pedagogo Nuno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Aroso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. Trata-se de um concerto de percussão composto por obras de compositores portugueses e japoneses, onde se inclui a estreia absoluta de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From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the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Journal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of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Delacroix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[2021], encomenda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ao compositor António Chagas Rosa (1960).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No dia seguinte, 19 de Maio, sexta-feira, haverá dois concertos: pelas 18h30, na Sala Principal do Teatro Aveirense, e pelas 21h30, de novo na Sala Estúdio. O concerto da tarde, que conta com a assistência de informática musical de Nádia Carvalho, junta os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projectos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‘Nova Música para Novos Músicos’ [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NMpNM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>] e ‘Música em Criação’ [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MeC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], mantendo a tradição de criar espaço para a estreia de peças para instrumento solo 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electrónica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concebidas para jovens músicos em formação, assim como para a apresentação de música de jovens compositores. Serão apresentadas obras de Cristóvão Almeida (200) -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seleccionado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no âmbito da rúbrica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MeC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na sua oitava edição, com </w:t>
      </w:r>
      <w:r w:rsidRPr="002E6850">
        <w:rPr>
          <w:rFonts w:ascii="Arial" w:hAnsi="Arial" w:cs="Arial"/>
          <w:color w:val="000000"/>
          <w:lang w:val="pt-PT" w:eastAsia="pt-PT"/>
        </w:rPr>
        <w:lastRenderedPageBreak/>
        <w:t xml:space="preserve">interpretação de Pedro Gouveia (percussão) e Sidnei Rebelo (eufónio) - e de compositores como A. Chagas Rosa (1960), N. Trocado, N. Carvalho (1994), D. Novo Carvalho (1986), S. Azevedo (1995), O. Silva (1996), S. Marita (1999) 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. Marques (2000), que responderam a encomendas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para 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projecto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NMpNM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>, com interpretação de estudantes de diferentes conservatórios e academias portuguesas.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Às 21h30, regressaremos à Sala Estúdio para escutar o oboé de Tiago Coimbra. Dando visibilidade aos genuínos esforços deste oboísta no sentido de fomentar a criação de nova música para o seu instrumento, expandido as técnicas instrumentais e promovendo a sua modernização, no recital que apresenta na bienal RMC interpreta uma das peças que fez descobrir um novo oboé – a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Sequenza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VII</w:t>
      </w:r>
      <w:r w:rsidRPr="002E6850">
        <w:rPr>
          <w:rFonts w:ascii="Arial" w:hAnsi="Arial" w:cs="Arial"/>
          <w:color w:val="000000"/>
          <w:lang w:val="pt-PT" w:eastAsia="pt-PT"/>
        </w:rPr>
        <w:t xml:space="preserve"> de Luciano Berio (1925 – 2003) – a par da estreia absoluta de três obras para oboé 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electrónica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escritas para si, por Carlos Caires (1968), Daria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Baiocchi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(1978) e João Moreira (2004).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Ainda na Sala Estúdio, no sábado, dia 20 de Maio, pelas 21h30, teremos ocasião de ouvir música para guitarra. Alguém que já tenha procurado uma interpretação da mítica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Salut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für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Caudwell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.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Musik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für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zwei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Gitarristen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de Helmut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Lachenmann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(1935), terá certamente encontrado um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video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com os portugueses Gil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Fesch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e Nuno Pinto, que em 2013 trabalharam com o compositor na preparação da sua interpretação (aliás, muito elogiada pelo próprio). Além dessa obra colossal, o duo Pinto/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Fesch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traz a esta bienal um programa variado em que cabem obras para duas guitarras da luso-espanhola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Inés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Badalo (1989) e do francês Mark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Andre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(1964) – antigo aluno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Lachenmann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– assim como música para guitarra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eléctrica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da britânica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Rebecca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Saunders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(1967) e do italiano Fausto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Romitelli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(1963 – 2004).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O primeiro fim-de-semana dos 4os Reencontros de Música Contemporânea ficará completo com o concerto de Domingo, dia 21 de Maio, pelas 18h30, na Sala Principal, que conclui o estágio ‘Nova Música para Novos Músicos’. Pelo sexto ano consecutivo, 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promove a realização de um estágio em que é preparada a estreia de peças de compositores portugueses para conjunto instrumental 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electrónica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dirigido a jovens intérpretes ainda em formação. Neste concerto, preparado com a colaboração dos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respectivos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professores de instrumento, alunos de diferentes escolas nacionais do ensino artístico especializado e do ensino profissional vêm até Aveiro estrear obras compostas no âmbito do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projecto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NMpNM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por encomenda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sob 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de Rita Castro Blanco e com a assistência informática musical de Nádia Carvalho.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No dia 25 de Maio, quinta-feira, pelas 21h30, o Duo Tágide apresenta-se na Sala Principal, abrindo o segundo fim-de-semana dos 4os RMC. A soprano Inês Simões e o pianista Daniel Godinho apresentam a primeira obra atonal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Schönberg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</w:t>
      </w:r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Das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Buch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der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hangenden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Gärten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r w:rsidRPr="002E6850">
        <w:rPr>
          <w:rFonts w:ascii="Arial" w:hAnsi="Arial" w:cs="Arial"/>
          <w:color w:val="000000"/>
          <w:lang w:val="pt-PT" w:eastAsia="pt-PT"/>
        </w:rPr>
        <w:t xml:space="preserve">[1908-9], intercalada com algumas canções do ciclo </w:t>
      </w:r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Cicuta </w:t>
      </w:r>
      <w:r w:rsidRPr="002E6850">
        <w:rPr>
          <w:rFonts w:ascii="Arial" w:hAnsi="Arial" w:cs="Arial"/>
          <w:color w:val="000000"/>
          <w:lang w:val="pt-PT" w:eastAsia="pt-PT"/>
        </w:rPr>
        <w:t xml:space="preserve">[2005], que Chagas Rosa compôs a partir de poesia de Maria Teresa Horta; entre a contextualização que o próprio fará e a interpretação das suas canções e as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Schönberg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haverá ainda </w:t>
      </w:r>
      <w:r w:rsidRPr="002E6850">
        <w:rPr>
          <w:rFonts w:ascii="Arial" w:hAnsi="Arial" w:cs="Arial"/>
          <w:color w:val="000000"/>
          <w:lang w:val="pt-PT" w:eastAsia="pt-PT"/>
        </w:rPr>
        <w:lastRenderedPageBreak/>
        <w:t xml:space="preserve">espaço para a estreia absoluta de um breve monodrama que Rúben Borges (1994) compôs em 2021, por encomenda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No dia 26 de Maio, sexta-feira, pelas 21h30, a Orquestra Metropolitana de Lisboa regressa à Sala Principal do Teatro Aveirense - desta vez sob 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de Pedro Neves (músico que completou o ensino secundário no conservatório da cidade) - para a estreia absoluta do Concerto para violino e orquestra encomendado pela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a António Chagas Rosa (1960), com José Pereira no papel de solista; a antecedê-lo, a OML interpreta o Concerto para Cordas em Ré menor op. 17,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Joly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Braga Santos (1924 – 1988) e, a concluir a noite, dá a escutar o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Concert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Românesc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György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Ligeti, por ocasião do centenário do seu nascimento.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O penúltimo concerto dos Reencontros acontecerá no sábado, dia 27 de Maio, pelas 21h30, com 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ars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ad hoc a regressar ao palco da Sala Principal. Ao longo da temporada de 2022/23, este que é o agrupamento de música de câmara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tem dedicado especial atenção à música de Helmut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Lachenmann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(1935), o ‘inventor’ do conceito de ‘música concreta instrumental’, e, neste recital, além de solos para piano (João Casimiro Almeida) e para clarinete (Horácio Ferreira), 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ars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ad hoc  propõe a fruição do trio </w:t>
      </w:r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Allegro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sostenuto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[1987/88], obra de extrema dificuldade técnica e musical (proporcional à qualidade da composição), que circula entre a experiência da “ressonância” e o “movimento”, em que ao piano e ao clarinete se junta o violoncelo de Gonçalo Lélis.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A 4ª edição dos RMC terá o seu concerto de encerramento no Domingo, dia 28 de Maio, pelas 18h30, na Sala Principal, num raro momento em que a Orquestra das Beiras, dirigida pelo maestro Nuno Coelho, apresentará três obras concertantes. Dos esforços conjuntos de Tiago Coimbra e da Arte no Tempo nasce também a edição da partitura do </w:t>
      </w:r>
      <w:r w:rsidRPr="002E6850">
        <w:rPr>
          <w:rFonts w:ascii="Arial" w:hAnsi="Arial" w:cs="Arial"/>
          <w:i/>
          <w:iCs/>
          <w:color w:val="000000"/>
          <w:lang w:val="pt-PT" w:eastAsia="pt-PT"/>
        </w:rPr>
        <w:t>Concerto de Outono</w:t>
      </w:r>
      <w:r w:rsidRPr="002E6850">
        <w:rPr>
          <w:rFonts w:ascii="Arial" w:hAnsi="Arial" w:cs="Arial"/>
          <w:color w:val="000000"/>
          <w:lang w:val="pt-PT" w:eastAsia="pt-PT"/>
        </w:rPr>
        <w:t xml:space="preserve"> [1983], de Jorge Peixinho (1940 – 1995) – um dos compositores que mais se bateu no sentido de empurrar Portugal para a vanguarda musical, esperando tornar possível a sua interpretação por mais músicos e orquestras por esse mundo fora. Do tempo da pandemia de COVID-19, ficou por estrear o </w:t>
      </w:r>
      <w:r w:rsidRPr="002E6850">
        <w:rPr>
          <w:rFonts w:ascii="Arial" w:hAnsi="Arial" w:cs="Arial"/>
          <w:i/>
          <w:iCs/>
          <w:color w:val="000000"/>
          <w:lang w:val="pt-PT" w:eastAsia="pt-PT"/>
        </w:rPr>
        <w:t>Concerto de Saxofone</w:t>
      </w:r>
      <w:r w:rsidRPr="002E6850">
        <w:rPr>
          <w:rFonts w:ascii="Arial" w:hAnsi="Arial" w:cs="Arial"/>
          <w:color w:val="000000"/>
          <w:lang w:val="pt-PT" w:eastAsia="pt-PT"/>
        </w:rPr>
        <w:t xml:space="preserve"> [2021] de João Carlos Pinto (1998), uma obra encomendada pela Câmara Municipal de Aveiro para os RMC de 2021, por proposta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AnT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, de que, na altura, apenas foi possível escutar algumas partes orquestrais, comentadas pelo próprio compositor, e que agora se apresentará na íntegra com o solista Luís Salomé. Por fim, no dia em que se assinalam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exactamente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100 anos sobre o nascimento de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György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Ligeti (28 de Maio de 1923 – 12 de Junho de 2006), não poderiam faltar três árias da sua “anti-anti-ópera”,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Mysteries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of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the</w:t>
      </w:r>
      <w:proofErr w:type="spellEnd"/>
      <w:r w:rsidRPr="002E6850">
        <w:rPr>
          <w:rFonts w:ascii="Arial" w:hAnsi="Arial" w:cs="Arial"/>
          <w:i/>
          <w:iCs/>
          <w:color w:val="000000"/>
          <w:lang w:val="pt-PT" w:eastAsia="pt-PT"/>
        </w:rPr>
        <w:t xml:space="preserve"> </w:t>
      </w:r>
      <w:proofErr w:type="spellStart"/>
      <w:r w:rsidRPr="002E6850">
        <w:rPr>
          <w:rFonts w:ascii="Arial" w:hAnsi="Arial" w:cs="Arial"/>
          <w:i/>
          <w:iCs/>
          <w:color w:val="000000"/>
          <w:lang w:val="pt-PT" w:eastAsia="pt-PT"/>
        </w:rPr>
        <w:t>Macabre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[1993], com a soprano Andrea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Conangla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>, sendo Ligeti o único compositor estrangeiro neste concerto protagonizado por portugueses, não por se tratar da prata da casa, mas porque o nível do trabalho que desenvolvem vai ao encontro da excelência que a Arte no Tempo procura nos profissionais.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53"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lastRenderedPageBreak/>
        <w:t xml:space="preserve">Para assistir a este vasto programa, os bilhetes (entre 2€ e 6€) encontram-se já à venda a partir do site da Arte no Tempo (bilheteira online) e nas bilheteiras do Teatro Aveirense, estando disponíveis descontos para estudantes, assim como um passe geral, um passe de orquestra e um passe de música de câmara.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A bienal Reencontros de Música Contemporânea é um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projecto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da Arte no Tempo, produzido em parceria com o Teatro Aveirense, com o apoio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Geral das Artes e da Câmara Municipal de Aveiro. Todas as obras encomendadas pela Arte no Tempo têm financiamento da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Geral das Artes.</w:t>
      </w:r>
    </w:p>
    <w:p w:rsid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A Arte no Tempo é uma estrutura financiada para República Portuguesa - Cultura /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Direcção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Geral das Artes. 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O programa completo, assim como informação sobre os intérpretes e compositores, encontra-se no sítio </w:t>
      </w:r>
      <w:proofErr w:type="spellStart"/>
      <w:r w:rsidRPr="002E6850">
        <w:rPr>
          <w:rFonts w:ascii="Arial" w:hAnsi="Arial" w:cs="Arial"/>
          <w:color w:val="000000"/>
          <w:lang w:val="pt-PT" w:eastAsia="pt-PT"/>
        </w:rPr>
        <w:t>electrónico</w:t>
      </w:r>
      <w:proofErr w:type="spellEnd"/>
      <w:r w:rsidRPr="002E6850">
        <w:rPr>
          <w:rFonts w:ascii="Arial" w:hAnsi="Arial" w:cs="Arial"/>
          <w:color w:val="000000"/>
          <w:lang w:val="pt-PT" w:eastAsia="pt-PT"/>
        </w:rPr>
        <w:t xml:space="preserve"> da bienal:</w:t>
      </w:r>
    </w:p>
    <w:p w:rsid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>reencontrosdemusicacontemporanea.pt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>artenotempo.pt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 xml:space="preserve">dossier de imprensa: </w:t>
      </w:r>
      <w:r w:rsidRPr="002E6850">
        <w:rPr>
          <w:rFonts w:ascii="MS Gothic" w:eastAsia="MS Gothic" w:hAnsi="MS Gothic" w:cs="MS Gothic" w:hint="eastAsia"/>
          <w:color w:val="000000"/>
          <w:lang w:val="pt-PT" w:eastAsia="pt-PT"/>
        </w:rPr>
        <w:t> </w:t>
      </w:r>
      <w:r>
        <w:rPr>
          <w:rFonts w:ascii="MS Gothic" w:eastAsia="MS Gothic" w:hAnsi="MS Gothic" w:cs="MS Gothic"/>
          <w:color w:val="000000"/>
          <w:lang w:val="pt-PT" w:eastAsia="pt-PT"/>
        </w:rPr>
        <w:br/>
      </w:r>
      <w:r w:rsidRPr="002E6850">
        <w:rPr>
          <w:rFonts w:ascii="Arial" w:hAnsi="Arial" w:cs="Arial"/>
          <w:color w:val="000000"/>
          <w:lang w:val="pt-PT" w:eastAsia="pt-PT"/>
        </w:rPr>
        <w:t>files.artenotempo.pt/dossiers-imprensa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color w:val="000000"/>
          <w:lang w:val="pt-PT" w:eastAsia="pt-PT"/>
        </w:rPr>
      </w:pPr>
      <w:r w:rsidRPr="002E6850">
        <w:rPr>
          <w:rFonts w:ascii="Arial" w:hAnsi="Arial" w:cs="Arial"/>
          <w:b/>
          <w:bCs/>
          <w:color w:val="000000"/>
          <w:lang w:val="pt-PT" w:eastAsia="pt-PT"/>
        </w:rPr>
        <w:t>Maria Gabriela Ferreira</w:t>
      </w:r>
    </w:p>
    <w:p w:rsidR="002E6850" w:rsidRPr="002E6850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val="pt-PT" w:eastAsia="pt-PT"/>
        </w:rPr>
      </w:pPr>
      <w:r w:rsidRPr="002E6850">
        <w:rPr>
          <w:rFonts w:ascii="Arial" w:hAnsi="Arial" w:cs="Arial"/>
          <w:color w:val="000000"/>
          <w:lang w:val="pt-PT" w:eastAsia="pt-PT"/>
        </w:rPr>
        <w:t>assessoria de comunicação</w:t>
      </w:r>
    </w:p>
    <w:p w:rsidR="002E6850" w:rsidRPr="00E944FD" w:rsidRDefault="002E6850" w:rsidP="002E6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lang w:eastAsia="pt-PT"/>
        </w:rPr>
      </w:pPr>
      <w:r w:rsidRPr="00E944FD">
        <w:rPr>
          <w:rFonts w:ascii="Arial" w:hAnsi="Arial" w:cs="Arial"/>
          <w:color w:val="000000"/>
          <w:lang w:eastAsia="pt-PT"/>
        </w:rPr>
        <w:t>email: mariagabrielaferreira@artenotempo.pt</w:t>
      </w:r>
    </w:p>
    <w:p w:rsidR="00DA4C9E" w:rsidRPr="00E944FD" w:rsidRDefault="002E6850" w:rsidP="002E6850">
      <w:pPr>
        <w:pStyle w:val="Predefinio"/>
        <w:spacing w:before="0" w:after="453"/>
        <w:rPr>
          <w:rFonts w:ascii="Arial" w:hAnsi="Arial" w:cs="Arial"/>
          <w:lang w:val="en-US"/>
        </w:rPr>
      </w:pPr>
      <w:r w:rsidRPr="00E944FD">
        <w:rPr>
          <w:rFonts w:ascii="Arial" w:hAnsi="Arial" w:cs="Arial"/>
          <w:lang w:val="en-US"/>
        </w:rPr>
        <w:t>Tel.: 91 946 59 83</w:t>
      </w:r>
    </w:p>
    <w:sectPr w:rsidR="00DA4C9E" w:rsidRPr="00E944F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639A" w:rsidRDefault="00A5639A">
      <w:r>
        <w:separator/>
      </w:r>
    </w:p>
  </w:endnote>
  <w:endnote w:type="continuationSeparator" w:id="0">
    <w:p w:rsidR="00A5639A" w:rsidRDefault="00A5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4C9E" w:rsidRDefault="00317543">
    <w:pPr>
      <w:pStyle w:val="Cabealhoerodap"/>
      <w:tabs>
        <w:tab w:val="clear" w:pos="9020"/>
        <w:tab w:val="center" w:pos="4819"/>
        <w:tab w:val="right" w:pos="9638"/>
      </w:tabs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2E6850">
      <w:rPr>
        <w:noProof/>
      </w:rPr>
      <w:t>1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639A" w:rsidRDefault="00A5639A">
      <w:r>
        <w:separator/>
      </w:r>
    </w:p>
  </w:footnote>
  <w:footnote w:type="continuationSeparator" w:id="0">
    <w:p w:rsidR="00A5639A" w:rsidRDefault="00A56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4C9E" w:rsidRDefault="00DA4C9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C9E"/>
    <w:rsid w:val="000107A0"/>
    <w:rsid w:val="002E6850"/>
    <w:rsid w:val="00317543"/>
    <w:rsid w:val="00A5639A"/>
    <w:rsid w:val="00DA4C9E"/>
    <w:rsid w:val="00E9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4E44B4"/>
  <w15:docId w15:val="{65844520-B0A1-C744-9C89-C3DDFFF8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t-PT" w:eastAsia="pt-P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redefinio">
    <w:name w:val="Predefiniçã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1406</Words>
  <Characters>7623</Characters>
  <Application>Microsoft Office Word</Application>
  <DocSecurity>0</DocSecurity>
  <Lines>152</Lines>
  <Paragraphs>57</Paragraphs>
  <ScaleCrop>false</ScaleCrop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geral@artenotempo.pt</cp:lastModifiedBy>
  <cp:revision>4</cp:revision>
  <dcterms:created xsi:type="dcterms:W3CDTF">2023-04-18T17:17:00Z</dcterms:created>
  <dcterms:modified xsi:type="dcterms:W3CDTF">2023-04-18T17:21:00Z</dcterms:modified>
</cp:coreProperties>
</file>